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64" w:rsidRPr="006D6E64" w:rsidRDefault="006D6E64" w:rsidP="006D6E64">
      <w:pPr>
        <w:spacing w:beforeAutospacing="1"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ÇALIŞANLARIN GÜRÜLTÜ İLE İLGİLİ RİSKLERDEN KORUNMALARINA DAİR YÖNETMELİK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 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BİRİNCİ BÖLÜM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Amaç, Kapsam, Dayanak ve Tanımlar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Amaç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1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– (1) Bu Yönetmeliğin amacı, çalışanların gürültüye maruz kalmaları sonucu oluşabilecek sağlık ve güvenlik risklerinden, özellikle işitme ile ilgili risklerden korunmaları için asgari gereklilikleri belirlemektir.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Kapsam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2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– (1) Bu Yönetmelik, </w:t>
      </w: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20/6/2012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tarihli ve 6331 sayılı İş Sağlığı ve Güvenliği Kanunu kapsamındaki işyerlerinde uygulanır.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Dayanak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3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– (1) Bu Yönetmelik, 6331 sayılı Kanunun 30 uncu maddesine ve </w:t>
      </w: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9/1/1985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tarihli ve 3146 sayılı Çalışma ve Sosyal Güvenlik Bakanlığının Teşkilat ve Görevleri Hakkında Kanuna dayanılarak ve 6/2/2003 tarihli ve 2003/10/EC sayılı Avrupa Parlamentosu ve Konseyi Direktifine paralel olarak hazırlanmıştır.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Tanımlar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4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– (1) Bu Yönetmelikte geçen;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a) En yüksek ses basıncı (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P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vertAlign w:val="subscript"/>
          <w:lang w:eastAsia="tr-TR"/>
        </w:rPr>
        <w:t>tepe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): C-frekans ağırlıklı anlık gürültü basıncının tepe değerini,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b) Günlük gürültü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düzeyi (L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vertAlign w:val="subscript"/>
          <w:lang w:eastAsia="tr-TR"/>
        </w:rPr>
        <w:t>EX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, 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vertAlign w:val="subscript"/>
          <w:lang w:eastAsia="tr-TR"/>
        </w:rPr>
        <w:t>8saat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) [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dB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(A) re. 20 µ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Pa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]: TS 2607 ISO 1999 standardında tanımlandığı gibi en yüksek ses basıncının ve anlık darbeli gürültünün de </w:t>
      </w: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dahil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olduğu A-ağırlıklı bütün gürültü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düzeylerinin, sekiz saatlik bir iş günü için zaman ağırlıklı ortalamasını,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c) Haftalık gürültü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düzeyi (L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vertAlign w:val="subscript"/>
          <w:lang w:eastAsia="tr-TR"/>
        </w:rPr>
        <w:t>EX, 8saat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): TS 2607 ISO 1999 standardında tanımlandığı gibi A-ağırlıklı günlük gürültü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düzeylerinin, sekiz saatlik beş iş gününden oluşan bir hafta için zaman ağırlıklı ortalamasını,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d) Kanun: 6331 sayılı İş Sağlığı ve Güvenliği Kanununu,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ifade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eder.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lastRenderedPageBreak/>
        <w:t> 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İKİNCİ BÖLÜM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proofErr w:type="spellStart"/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 xml:space="preserve"> Değerleri ve İşverenlerin Yükümlülükleri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proofErr w:type="spellStart"/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 xml:space="preserve"> eylem değerleri ve </w:t>
      </w:r>
      <w:proofErr w:type="spellStart"/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 xml:space="preserve"> sınır değerleri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5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– (1) Bu Yönetmeliğin uygulanması bakımından,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eylem değerleri ve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sınır değerleri aşağıda verilmiştir: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a) En düşük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eylem değerleri: (L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vertAlign w:val="subscript"/>
          <w:lang w:eastAsia="tr-TR"/>
        </w:rPr>
        <w:t>EX, 8saat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) = 80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dB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(A) veya (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P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vertAlign w:val="subscript"/>
          <w:lang w:eastAsia="tr-TR"/>
        </w:rPr>
        <w:t>tepe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) = 112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Pa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[135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dB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(C) re. 20 µ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Pa</w:t>
      </w:r>
      <w:proofErr w:type="spellEnd"/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]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(20 µ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Pa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referans alındığında 135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dB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(C) olarak hesaplanan değer).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b) En yüksek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eylem değerleri: (L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vertAlign w:val="subscript"/>
          <w:lang w:eastAsia="tr-TR"/>
        </w:rPr>
        <w:t>EX, 8saat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) = 85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dB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(A) veya (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P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vertAlign w:val="subscript"/>
          <w:lang w:eastAsia="tr-TR"/>
        </w:rPr>
        <w:t>tepe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) = 140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Pa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[137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dB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(C) re. 20 µ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Pa</w:t>
      </w:r>
      <w:proofErr w:type="spellEnd"/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]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c)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sınır değerleri: (L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vertAlign w:val="subscript"/>
          <w:lang w:eastAsia="tr-TR"/>
        </w:rPr>
        <w:t>EX, 8saat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) = 87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dB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(A) veya (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P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vertAlign w:val="subscript"/>
          <w:lang w:eastAsia="tr-TR"/>
        </w:rPr>
        <w:t>tepe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) = 200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Pa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[140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dB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(C) re. 20 µ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Pa</w:t>
      </w:r>
      <w:proofErr w:type="spellEnd"/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]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(2)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sınır değerleri uygulanırken, çalışanların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maruziyetinin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tespitinde, çalışanın kullandığı kişisel kulak koruyucu donanımların koruyucu etkisi de dikkate alınır.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(3)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eylem değerlerinde kulak koruyucularının etkisi dikkate alınmaz.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(4) Günlük gürültü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maruziyetinin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günden güne belirgin şekilde farklılık gösterdiğinin kesin olarak tespit edildiği işlerde,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sınır değerleri ile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eylem değerlerinin uygulanmasında günlük gürültü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düzeyi yerine, haftalık gürültü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düzeyi kullanılabilir. Bu işlerde;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a) Yeterli ölçümle tespit edilen haftalık gürültü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düzeyi, 87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dB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(A)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sınır değerini aşamaz.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b) Bu işlerle ilgili risklerin en aza indirilmesi için uygun tedbirler alınır.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proofErr w:type="spellStart"/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Maruziyetin</w:t>
      </w:r>
      <w:proofErr w:type="spellEnd"/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 xml:space="preserve"> belirlenmesi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6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– (1) İşveren, çalışanların maruz kaldığı gürültü düzeyini, işyerinde gerçekleştirilen risk değerlendirmesinde ele alır ve risk değerlendirmesi sonuçlarına göre gereken durumlarda gürültü ölçümleri yaptırarak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maruziyeti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belirler.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(2) Gürültü ölçümünde kullanılacak yöntem ve cihazlar;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a) Özellikle ölçülecek olan gürültünün niteliği,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süresi, çevresel faktörler ve ölçüm cihazının nitelikleri dikkate alınarak mevcut şartlara uygun olur.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lastRenderedPageBreak/>
        <w:t xml:space="preserve">b) Gürültü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düzeyi ve ses basıncı gibi parametrelerin tespit edilebilmesi ile 5 inci maddede belirtilen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sınır değerleri ve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eylem değerlerinin aşılıp aşılmadığına karar verilebilmesine </w:t>
      </w: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imkan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sağlar.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c) Çalışanın kişisel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maruziyetini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gösterir.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(3) Değerlendirme ve ölçüm sonuçları, gerektiğinde kullanılmak ve iş müfettişlerinin denetimlerinde istenildiğinde gösterilmek üzere uygun bir şekilde saklanır.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Risklerin değerlendirilmesi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7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– (1) İşveren; </w:t>
      </w: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29/12/2012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tarihli ve 28512 sayılı Resmî Gazete’de yayımlanan İş Sağlığı ve Güvenliği Risk Değerlendirmesi Yönetmeliği uyarınca işyerinde gerçekleştirilen risk değerlendirmesinde, gürültüden kaynaklanabilecek riskleri değerlendirirken;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a) Anlık darbeli gürültüye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dahil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maruziyetin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türü, düzeyi ve süresine,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b)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sınır değerleri ile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eylem değerlerine,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c) Başta özel politika gerektiren gruplar ile kadın çalışanlar olmak üzere tüm çalışanların sağlık ve güvenliklerine olan etkilerine,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ç) Teknik olarak elde edilebildiği durumlarda, işle ilgili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ototoksik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maddeler ile gürültü arasındaki ve titreşim ile gürültü arasındaki etkileşimlerin, çalışanların sağlık ve güvenliğine olan etkisine,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d) Kaza riskini azaltmak için kullanılan ve çalışanlar tarafından algılanması gereken uyarı sinyalleri ve diğer seslerin gürültü ile etkileşiminin, çalışanların sağlık ve güvenliğine olan dolaylı etkisine,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e) İş </w:t>
      </w: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ekipmanlarının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gürültü emisyonu hakkında, ilgili mevzuat uyarınca imalatçılardan sağlanan bilgilerine,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f) Gürültü </w:t>
      </w: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emisyonunu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azaltan alternatif bir iş ekipmanının bulunup bulunmadığına,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g) Gürültüye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maruziyetin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, işverenin sorumluluğundaki normal çalışma saatleri dışında da devam edip etmediğine,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ğ) Sağlık gözetiminde elde edinilen güncel bilgilere,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h) Yeterli korumayı sağlayabilecek kulak koruyucularının bulunup bulunmadığına,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özel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önem verir.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proofErr w:type="spellStart"/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Maruziyetin</w:t>
      </w:r>
      <w:proofErr w:type="spellEnd"/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 xml:space="preserve"> önlenmesi ve azaltılması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lastRenderedPageBreak/>
        <w:t>MADDE 8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– (1) İşveren, risklerin kaynağında kontrol edilebilirliğini ve teknik gelişmeleri dikkate alarak, gürültüye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maruziyetten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kaynaklanan risklerin kaynağında yok edilmesini veya en aza indirilmesini sağlar ve 8, 9, 10 ve 11 inci maddelere göre hangi tedbirlerin alınacağını belirler.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(2) İşveren,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maruziyetin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önlenmesi veya azaltılmasında, Kanunun 5 inci maddesinde yer alan risklerden korunma ilkelerine uyar ve özellikle;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a) Gürültüye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maruziyetin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daha az olduğu başka çalışma yöntemlerinin seçilmesi,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b) Yapılan işe göre mümkün olan en düşük düzeyde gürültü yayan uygun iş </w:t>
      </w: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ekipmanının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seçilmesi,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c) İşyerinin ve çalışılan yerlerin uygun şekilde tasarlanması ve düzenlenmesi,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ç) İş </w:t>
      </w: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ekipmanını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doğru ve güvenli bir şekilde kullanmaları için çalışanlara gerekli bilgi ve eğitimin verilmesi,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d) Gürültünün teknik yollarla azaltılması ve bu amaçla;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1) Hava yoluyla yayılan gürültünün; perdeleme, kapatma, gürültü emici örtüler ve benzeri yöntemlerle azaltılması,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2) Yapı elemanları yoluyla iletilen gürültünün; yalıtım, sönümleme ve benzeri yöntemlerle azaltılması,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e) İşyeri, işyeri sistemleri ve iş </w:t>
      </w: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ekipmanları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için uygun bakım programlarının uygulanması,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f) Gürültünün, iş organizasyonu ile azaltılması ve bu amaçla;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1)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süresi ve düzeyinin sınırlandırılması,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2) Yeterli dinlenme aralarıyla çalışma sürelerinin düzenlenmesi,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hususlarını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göz önünde bulundurur.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(3) İşyerinde en yüksek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eylem değerlerinin aşıldığının tespiti halinde, işveren;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a) Bu maddede belirtilen önlemleri de dikkate alarak, gürültüye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maruziyeti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azaltmak için teknik veya iş organizasyonuna yönelik önlemleri içeren bir eylem planı oluşturur ve uygulamaya koyar.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b) Gürültüye maruz kalınan çalışma yerlerini uygun şekilde işaretler. İşaretlenen alanların sınırlarını belirleyerek teknik olarak mümkün ise bu alanlara girişlerin kontrollü yapılmasını sağlar.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lastRenderedPageBreak/>
        <w:t>(4) İşveren, çalışanların dinlenmesi için ayrılan yerlerdeki gürültü düzeyinin, bu yerlerin kullanım şartları ve amacına uygun olmasını sağlar.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(5) İşveren, bu Yönetmeliğe göre alınacak tedbirlerin, Kanunun 10 uncu maddesi uyarınca özel politika gerektiren gruplar ile kadın çalışanların durumlarına uygun olmasını sağlar.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Kişisel korunma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9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– (1) Gürültüye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maruziyetten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kaynaklanabilecek riskler, 8 inci maddede belirtilen tedbirler ile önlenemiyor ise işveren;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a) Çalışanın gürültüye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maruziyeti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5 inci maddede belirtilen en düşük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eylem değerlerini aştığında, kulak koruyucu donanımları çalışanların kullanımına hazır halde bulundurur.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b) Çalışanın gürültüye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maruziyeti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5 inci maddede belirtilen en yüksek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eylem değerlerine ulaştığında ya da bu değerleri aştığında, kulak koruyucu donanımların çalışanlar tarafından kullanılmasını sağlar ve denetler.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c) Kulak koruyucu donanımların kullanılmasını sağlamak için her türlü çabayı gösterir ve bu madde gereğince alınan kişisel korunma tedbirlerinin etkinliğini kontrol eder.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(2) İşveren tarafından sağlanan kulak koruyucu donanımlar;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a) </w:t>
      </w: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2/7/2013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tarihli ve 28695 sayılı Resmî Gazete’de yayımlanan Kişisel Koruyucu Donanımların İşyerlerinde Kullanılması Hakkında Yönetmelik ve 29/11/2006 tarihli ve 26361 sayılı Resmî Gazete’de yayımlanan Kişisel Koruyucu Donanım Yönetmeliği hükümlerine uygun olur.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b) İşitme ile ilgili riski ortadan kaldıracak veya en aza indirecek şekilde seçilir.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c) Çalışanlar tarafından doğru kullanılır ve korunur.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ç) Çalışana tam olarak uyar.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d) Hijyenik şartların gerektirdiği durumlarda çalışana özel olarak sağlanır.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proofErr w:type="spellStart"/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Maruziyetin</w:t>
      </w:r>
      <w:proofErr w:type="spellEnd"/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 xml:space="preserve"> sınırlandırılması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10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– (1) Çalışanın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maruziyeti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, hiçbir durumda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sınır değerlerini aşamaz. Bu Yönetmelikte belirtilen bütün kontrol tedbirlerinin alınmasına rağmen, 5 inci maddede belirtilen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sınır değerlerinin aşıldığının tespit edildiği durumlarda, işveren;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a)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Maruziyeti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, sınır değerlerin altına indirmek amacıyla gerekli tedbirleri derhal alır.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lastRenderedPageBreak/>
        <w:t xml:space="preserve">b)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sınır değerlerinin aşılmasının nedenlerini belirler ve bunun tekrarını önlemek amacıyla, koruma ve önlemeye yönelik tedbirleri gözden geçirerek yeniden düzenler.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Çalışanların bilgilendirilmesi ve eğitimi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11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– (1) İşveren, işyerinde 5 inci maddede belirtilen en düşük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eylem değerlerine eşit veya bu değerlerin üzerindeki gürültüye maruz kalan çalışanların veya temsilcilerinin gürültü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maruziyeti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ile ilgili olarak ve özellikle;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a) Gürültüden kaynaklanabilecek riskler,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b) Gürültüden kaynaklanabilecek riskleri önlemek veya en aza indirmek amacıyla alınan tedbirler ve bu tedbirlerin uygulanacağı şartlar,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c) 5 inci maddede belirtilen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sınır değerleri ve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eylem değerleri,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ç) Gürültüden kaynaklanabilecek risklerin değerlendirilmesi ve gürültü ölçümünün sonuçları ile bunların önemi,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d) Kulak koruyucularının doğru kullanılması,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e) İşyerinde gürültüye bağlı işitme kaybı belirtisinin tespit ve bildiriminin nasıl ve neden yapılacağı,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f) Bakanlıkça sağlık gözetimine ilişkin çıkarılacak ilgili mevzuat hükümlerine ve 13 üncü maddeye göre, çalışanların hangi şartlarda sağlık gözetimine tabi tutulacağı ve sağlık gözetiminin amacı,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g) Gürültü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maruziyetini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en aza indirecek güvenli çalışma uygulamaları,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hususlarında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bilgilendirilmelerini ve eğitilmelerini sağlar.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Çalışanların görüşlerinin alınması ve katılımlarının sağlanması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12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– (1) İşveren, bu Yönetmeliğin kapsadığı konularda ve özellikle;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a) 7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nci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maddeye göre gerçekleştirilecek olan risk değerlendirmesi,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b) 8 inci maddeye göre risklerin ortadan kaldırılması veya azaltılması için alınacak önlemlerin belirlenmesi ve uygulanacak tedbirler,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c) 9 uncu maddede belirtilen kulak koruyucularının seçilmesi,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hususlarında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çalışanların veya temsilcilerinin görüşlerini alır ve katılımlarını sağlar.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Sağlık gözetimi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lastRenderedPageBreak/>
        <w:t>MADDE 13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– (1) Gürültüye bağlı olan herhangi bir işitme kaybında erken tanı konulması ve çalışanların işitme kabiliyetinin korunması amacıyla;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a) İşveren;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1) Kanunun 15 inci maddesine göre gereken durumlarda,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2) İşyerinde gerçekleştirilen risk değerlendirmesi sonuçlarına göre gerekli görüldüğü hallerde,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3) İşyeri hekimince belirlenecek düzenli aralıklarla,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çalışanların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sağlık gözetimine tabi tutulmalarını sağlar.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b) 5 inci maddede belirtilen en yüksek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eylem değerlerini aşan gürültüye maruz kalan çalışanlar için, işitme testleri işverence yaptırılır.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c) Risk değerlendirmesi ve ölçüm sonuçlarının bir sağlık riski olduğunu gösterdiği yerlerde, 5 inci maddede belirtilen en düşük </w:t>
      </w:r>
      <w:proofErr w:type="spell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maruziyet</w:t>
      </w:r>
      <w:proofErr w:type="spell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eylem değerlerini aşan gürültüye maruz kalan çalışanlar için de işitme testleri yaptırılabilir.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(2) İşitme ile ilgili sağlık gözetimi sonucunda, çalışanda tespit edilen işitme kaybının işe bağlı gürültü nedeniyle oluştuğunun tespiti halinde;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a) Çalışan, işyeri hekimi tarafından, kendisi ile ilgili sonuçlar hakkında bilgilendirilir.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b) İşveren;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1) İşyerinde yapılan risk değerlendirmesini gözden geçirir.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2) Riskleri önlemek veya azaltmak için alınan önlemleri gözden geçirir.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3) Riskleri önlemek veya azaltmak için çalışanın gürültüye maruz kalmayacağı başka bir işte görevlendirilmesi gibi gerekli görülen tedbirleri uygular.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4) Benzer biçimde gürültüye maruz kalan diğer çalışanların, sağlık durumunun gözden geçirilmesini ve düzenli bir sağlık gözetimine tabi tutulmalarını sağlar.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 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ÜÇÜNCÜ BÖLÜM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Çeşitli ve Son Hükümler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Yürürlükten kaldırılan yönetmelik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lastRenderedPageBreak/>
        <w:t>MADDE 14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– (1) </w:t>
      </w:r>
      <w:proofErr w:type="gramStart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>23/12/2003</w:t>
      </w:r>
      <w:proofErr w:type="gramEnd"/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tarihli ve 25325 sayılı Resmî Gazete’de yayımlanan Gürültü Yönetmeliği yürürlükten kaldırılmıştır.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Yürürlük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15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– (1) Bu Yönetmelik yayımı tarihinde yürürlüğe girer.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Yürütme</w:t>
      </w:r>
    </w:p>
    <w:p w:rsidR="006D6E64" w:rsidRPr="006D6E64" w:rsidRDefault="006D6E64" w:rsidP="006D6E64">
      <w:pPr>
        <w:spacing w:before="100" w:beforeAutospacing="1" w:after="100" w:afterAutospacing="1" w:line="300" w:lineRule="atLeast"/>
        <w:ind w:firstLine="567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6D6E64">
        <w:rPr>
          <w:rFonts w:ascii="Times New Roman" w:eastAsia="Times New Roman" w:hAnsi="Times New Roman" w:cs="Times New Roman"/>
          <w:b/>
          <w:bCs/>
          <w:color w:val="1C283D"/>
          <w:sz w:val="24"/>
          <w:szCs w:val="24"/>
          <w:lang w:eastAsia="tr-TR"/>
        </w:rPr>
        <w:t>MADDE 16</w:t>
      </w:r>
      <w:r w:rsidRPr="006D6E64"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  <w:t xml:space="preserve"> – (1) Bu Yönetmelik hükümlerini Çalışma ve Sosyal Güvenlik Bakanı yürütür.</w:t>
      </w:r>
    </w:p>
    <w:p w:rsidR="00AB671D" w:rsidRDefault="00AB671D"/>
    <w:sectPr w:rsidR="00AB671D" w:rsidSect="00AB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E64"/>
    <w:rsid w:val="006D6E64"/>
    <w:rsid w:val="009951F7"/>
    <w:rsid w:val="00AB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D6E64"/>
  </w:style>
  <w:style w:type="character" w:customStyle="1" w:styleId="spelle">
    <w:name w:val="spelle"/>
    <w:basedOn w:val="VarsaylanParagrafYazTipi"/>
    <w:rsid w:val="006D6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10902</Characters>
  <Application>Microsoft Office Word</Application>
  <DocSecurity>0</DocSecurity>
  <Lines>90</Lines>
  <Paragraphs>25</Paragraphs>
  <ScaleCrop>false</ScaleCrop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isguvenligi1</dc:creator>
  <cp:keywords/>
  <dc:description/>
  <cp:lastModifiedBy>isguvenligi1</cp:lastModifiedBy>
  <cp:revision>2</cp:revision>
  <dcterms:created xsi:type="dcterms:W3CDTF">2015-12-22T13:21:00Z</dcterms:created>
  <dcterms:modified xsi:type="dcterms:W3CDTF">2015-12-22T13:21:00Z</dcterms:modified>
</cp:coreProperties>
</file>